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5ED2" w14:textId="16CF8DD1" w:rsidR="004176F0" w:rsidRPr="004176F0" w:rsidRDefault="004176F0" w:rsidP="004176F0">
      <w:pPr>
        <w:shd w:val="clear" w:color="auto" w:fill="FFFFFF"/>
        <w:spacing w:after="0" w:line="240" w:lineRule="auto"/>
        <w:rPr>
          <w:rFonts w:ascii="Segoe UI" w:eastAsia="Times New Roman" w:hAnsi="Segoe UI" w:cs="Segoe UI"/>
          <w:color w:val="242424"/>
          <w:kern w:val="0"/>
          <w:sz w:val="23"/>
          <w:szCs w:val="23"/>
          <w14:ligatures w14:val="none"/>
        </w:rPr>
      </w:pPr>
      <w:r w:rsidRPr="004176F0">
        <w:rPr>
          <w:rFonts w:ascii="Times New Roman" w:eastAsia="Times New Roman" w:hAnsi="Times New Roman" w:cs="Times New Roman"/>
          <w:color w:val="000000"/>
          <w:kern w:val="0"/>
          <w:sz w:val="30"/>
          <w:szCs w:val="30"/>
          <w:bdr w:val="none" w:sz="0" w:space="0" w:color="auto" w:frame="1"/>
          <w14:ligatures w14:val="none"/>
        </w:rPr>
        <w:t xml:space="preserve">Your prompt asks </w:t>
      </w:r>
      <w:r>
        <w:rPr>
          <w:rFonts w:ascii="Times New Roman" w:eastAsia="Times New Roman" w:hAnsi="Times New Roman" w:cs="Times New Roman"/>
          <w:color w:val="000000"/>
          <w:kern w:val="0"/>
          <w:sz w:val="30"/>
          <w:szCs w:val="30"/>
          <w:bdr w:val="none" w:sz="0" w:space="0" w:color="auto" w:frame="1"/>
          <w14:ligatures w14:val="none"/>
        </w:rPr>
        <w:t>you</w:t>
      </w:r>
      <w:r w:rsidRPr="004176F0">
        <w:rPr>
          <w:rFonts w:ascii="Times New Roman" w:eastAsia="Times New Roman" w:hAnsi="Times New Roman" w:cs="Times New Roman"/>
          <w:color w:val="000000"/>
          <w:kern w:val="0"/>
          <w:sz w:val="30"/>
          <w:szCs w:val="30"/>
          <w:bdr w:val="none" w:sz="0" w:space="0" w:color="auto" w:frame="1"/>
          <w14:ligatures w14:val="none"/>
        </w:rPr>
        <w:t xml:space="preserve"> to evaluate and argue at a high level of historical reasoning, which is a complex skill. I think we could support them by breaking down the writing expectations into smaller, more manageable steps, for example:</w:t>
      </w:r>
    </w:p>
    <w:p w14:paraId="2B4560AD" w14:textId="77777777" w:rsidR="004176F0" w:rsidRPr="004176F0" w:rsidRDefault="004176F0" w:rsidP="004176F0">
      <w:pPr>
        <w:numPr>
          <w:ilvl w:val="0"/>
          <w:numId w:val="1"/>
        </w:numPr>
        <w:shd w:val="clear" w:color="auto" w:fill="FFFFFF"/>
        <w:spacing w:after="180" w:line="240" w:lineRule="auto"/>
        <w:textAlignment w:val="baseline"/>
        <w:rPr>
          <w:rFonts w:ascii="Times New Roman" w:eastAsia="Times New Roman" w:hAnsi="Times New Roman" w:cs="Times New Roman"/>
          <w:color w:val="000000"/>
          <w:kern w:val="0"/>
          <w:sz w:val="30"/>
          <w:szCs w:val="30"/>
          <w14:ligatures w14:val="none"/>
        </w:rPr>
      </w:pPr>
      <w:r w:rsidRPr="004176F0">
        <w:rPr>
          <w:rFonts w:ascii="Times New Roman" w:eastAsia="Times New Roman" w:hAnsi="Times New Roman" w:cs="Times New Roman"/>
          <w:color w:val="000000"/>
          <w:kern w:val="0"/>
          <w:sz w:val="30"/>
          <w:szCs w:val="30"/>
          <w14:ligatures w14:val="none"/>
        </w:rPr>
        <w:t>Thesis Check-In (Quick Write)</w:t>
      </w:r>
    </w:p>
    <w:p w14:paraId="1F9AA424" w14:textId="3700B345" w:rsidR="004176F0" w:rsidRPr="004176F0" w:rsidRDefault="004176F0" w:rsidP="004176F0">
      <w:pPr>
        <w:numPr>
          <w:ilvl w:val="1"/>
          <w:numId w:val="1"/>
        </w:numPr>
        <w:shd w:val="clear" w:color="auto" w:fill="FFFFFF"/>
        <w:spacing w:after="180" w:line="240" w:lineRule="auto"/>
        <w:rPr>
          <w:rFonts w:ascii="Times New Roman" w:eastAsia="Times New Roman" w:hAnsi="Times New Roman" w:cs="Times New Roman"/>
          <w:color w:val="000000"/>
          <w:kern w:val="0"/>
          <w:sz w:val="30"/>
          <w:szCs w:val="30"/>
          <w14:ligatures w14:val="none"/>
        </w:rPr>
      </w:pPr>
      <w:r w:rsidRPr="004176F0">
        <w:rPr>
          <w:rFonts w:ascii="Times New Roman" w:eastAsia="Times New Roman" w:hAnsi="Times New Roman" w:cs="Times New Roman"/>
          <w:color w:val="000000"/>
          <w:kern w:val="0"/>
          <w:sz w:val="30"/>
          <w:szCs w:val="30"/>
          <w14:ligatures w14:val="none"/>
        </w:rPr>
        <w:t xml:space="preserve">Before </w:t>
      </w:r>
      <w:r>
        <w:rPr>
          <w:rFonts w:ascii="Times New Roman" w:eastAsia="Times New Roman" w:hAnsi="Times New Roman" w:cs="Times New Roman"/>
          <w:color w:val="000000"/>
          <w:kern w:val="0"/>
          <w:sz w:val="30"/>
          <w:szCs w:val="30"/>
          <w14:ligatures w14:val="none"/>
        </w:rPr>
        <w:t>you</w:t>
      </w:r>
      <w:r w:rsidRPr="004176F0">
        <w:rPr>
          <w:rFonts w:ascii="Times New Roman" w:eastAsia="Times New Roman" w:hAnsi="Times New Roman" w:cs="Times New Roman"/>
          <w:color w:val="000000"/>
          <w:kern w:val="0"/>
          <w:sz w:val="30"/>
          <w:szCs w:val="30"/>
          <w14:ligatures w14:val="none"/>
        </w:rPr>
        <w:t xml:space="preserve"> draft the full essay, just write a one-sentence thesis in response to the prompt.</w:t>
      </w:r>
    </w:p>
    <w:p w14:paraId="0A97C403" w14:textId="2E5C69CA" w:rsidR="004176F0" w:rsidRPr="004176F0" w:rsidRDefault="004176F0" w:rsidP="004176F0">
      <w:pPr>
        <w:numPr>
          <w:ilvl w:val="1"/>
          <w:numId w:val="1"/>
        </w:numPr>
        <w:shd w:val="clear" w:color="auto" w:fill="FFFFFF"/>
        <w:spacing w:after="180" w:line="240" w:lineRule="auto"/>
        <w:textAlignment w:val="baseline"/>
        <w:rPr>
          <w:rFonts w:ascii="Times New Roman" w:eastAsia="Times New Roman" w:hAnsi="Times New Roman" w:cs="Times New Roman"/>
          <w:color w:val="000000"/>
          <w:kern w:val="0"/>
          <w:sz w:val="30"/>
          <w:szCs w:val="30"/>
          <w14:ligatures w14:val="none"/>
        </w:rPr>
      </w:pPr>
      <w:r>
        <w:rPr>
          <w:rFonts w:ascii="Times New Roman" w:eastAsia="Times New Roman" w:hAnsi="Times New Roman" w:cs="Times New Roman"/>
          <w:color w:val="000000"/>
          <w:kern w:val="0"/>
          <w:sz w:val="30"/>
          <w:szCs w:val="30"/>
          <w14:ligatures w14:val="none"/>
        </w:rPr>
        <w:t>We</w:t>
      </w:r>
      <w:r w:rsidRPr="004176F0">
        <w:rPr>
          <w:rFonts w:ascii="Times New Roman" w:eastAsia="Times New Roman" w:hAnsi="Times New Roman" w:cs="Times New Roman"/>
          <w:color w:val="000000"/>
          <w:kern w:val="0"/>
          <w:sz w:val="30"/>
          <w:szCs w:val="30"/>
          <w14:ligatures w14:val="none"/>
        </w:rPr>
        <w:t xml:space="preserve"> can skim 3–4 examples with the class and point out what makes them defensible vs. vague.</w:t>
      </w:r>
    </w:p>
    <w:p w14:paraId="7B474CC7" w14:textId="0917614E" w:rsidR="004176F0" w:rsidRPr="004176F0" w:rsidRDefault="004176F0" w:rsidP="004176F0">
      <w:pPr>
        <w:numPr>
          <w:ilvl w:val="1"/>
          <w:numId w:val="1"/>
        </w:numPr>
        <w:shd w:val="clear" w:color="auto" w:fill="FFFFFF"/>
        <w:spacing w:after="180" w:line="240" w:lineRule="auto"/>
        <w:rPr>
          <w:rFonts w:ascii="Times New Roman" w:eastAsia="Times New Roman" w:hAnsi="Times New Roman" w:cs="Times New Roman"/>
          <w:color w:val="000000"/>
          <w:kern w:val="0"/>
          <w:sz w:val="30"/>
          <w:szCs w:val="30"/>
          <w14:ligatures w14:val="none"/>
        </w:rPr>
      </w:pPr>
      <w:r w:rsidRPr="004176F0">
        <w:rPr>
          <w:rFonts w:ascii="Times New Roman" w:eastAsia="Times New Roman" w:hAnsi="Times New Roman" w:cs="Times New Roman"/>
          <w:color w:val="000000"/>
          <w:kern w:val="0"/>
          <w:sz w:val="30"/>
          <w:szCs w:val="30"/>
          <w14:ligatures w14:val="none"/>
        </w:rPr>
        <w:t>This keeps the focus on historical argument, not grammar or style</w:t>
      </w:r>
      <w:r>
        <w:rPr>
          <w:rFonts w:ascii="Times New Roman" w:eastAsia="Times New Roman" w:hAnsi="Times New Roman" w:cs="Times New Roman"/>
          <w:color w:val="000000"/>
          <w:kern w:val="0"/>
          <w:sz w:val="30"/>
          <w:szCs w:val="30"/>
          <w14:ligatures w14:val="none"/>
        </w:rPr>
        <w:t xml:space="preserve"> (you should be working on these anyway).</w:t>
      </w:r>
    </w:p>
    <w:p w14:paraId="79595624" w14:textId="77777777" w:rsidR="004176F0" w:rsidRPr="004176F0" w:rsidRDefault="004176F0" w:rsidP="004176F0">
      <w:pPr>
        <w:numPr>
          <w:ilvl w:val="0"/>
          <w:numId w:val="1"/>
        </w:numPr>
        <w:shd w:val="clear" w:color="auto" w:fill="FFFFFF"/>
        <w:spacing w:after="0" w:line="240" w:lineRule="auto"/>
        <w:rPr>
          <w:rFonts w:ascii="Times New Roman" w:eastAsia="Times New Roman" w:hAnsi="Times New Roman" w:cs="Times New Roman"/>
          <w:color w:val="000000"/>
          <w:kern w:val="0"/>
          <w:sz w:val="30"/>
          <w:szCs w:val="30"/>
          <w14:ligatures w14:val="none"/>
        </w:rPr>
      </w:pPr>
      <w:r w:rsidRPr="004176F0">
        <w:rPr>
          <w:rFonts w:ascii="Times New Roman" w:eastAsia="Times New Roman" w:hAnsi="Times New Roman" w:cs="Times New Roman"/>
          <w:color w:val="000000"/>
          <w:kern w:val="0"/>
          <w:sz w:val="30"/>
          <w:szCs w:val="30"/>
          <w14:ligatures w14:val="none"/>
        </w:rPr>
        <w:t>Evidence Bank</w:t>
      </w:r>
    </w:p>
    <w:p w14:paraId="734A99FD" w14:textId="7A57E3B6" w:rsidR="004176F0" w:rsidRPr="004176F0" w:rsidRDefault="004176F0" w:rsidP="004176F0">
      <w:pPr>
        <w:numPr>
          <w:ilvl w:val="1"/>
          <w:numId w:val="1"/>
        </w:numPr>
        <w:shd w:val="clear" w:color="auto" w:fill="FFFFFF"/>
        <w:spacing w:after="180" w:line="240" w:lineRule="auto"/>
        <w:rPr>
          <w:rFonts w:ascii="Times New Roman" w:eastAsia="Times New Roman" w:hAnsi="Times New Roman" w:cs="Times New Roman"/>
          <w:color w:val="000000"/>
          <w:kern w:val="0"/>
          <w:sz w:val="30"/>
          <w:szCs w:val="30"/>
          <w14:ligatures w14:val="none"/>
        </w:rPr>
      </w:pPr>
      <w:r>
        <w:rPr>
          <w:rFonts w:ascii="Times New Roman" w:eastAsia="Times New Roman" w:hAnsi="Times New Roman" w:cs="Times New Roman"/>
          <w:color w:val="000000"/>
          <w:kern w:val="0"/>
          <w:sz w:val="30"/>
          <w:szCs w:val="30"/>
          <w14:ligatures w14:val="none"/>
        </w:rPr>
        <w:t>B</w:t>
      </w:r>
      <w:r w:rsidRPr="004176F0">
        <w:rPr>
          <w:rFonts w:ascii="Times New Roman" w:eastAsia="Times New Roman" w:hAnsi="Times New Roman" w:cs="Times New Roman"/>
          <w:color w:val="000000"/>
          <w:kern w:val="0"/>
          <w:sz w:val="30"/>
          <w:szCs w:val="30"/>
          <w14:ligatures w14:val="none"/>
        </w:rPr>
        <w:t>rainstorm specific evidence (events, acts, people, policies)</w:t>
      </w:r>
      <w:r>
        <w:rPr>
          <w:rFonts w:ascii="Times New Roman" w:eastAsia="Times New Roman" w:hAnsi="Times New Roman" w:cs="Times New Roman"/>
          <w:color w:val="000000"/>
          <w:kern w:val="0"/>
          <w:sz w:val="30"/>
          <w:szCs w:val="30"/>
          <w14:ligatures w14:val="none"/>
        </w:rPr>
        <w:t>, for example, with mercantilism…</w:t>
      </w:r>
      <w:r w:rsidRPr="004176F0">
        <w:rPr>
          <w:rFonts w:ascii="Times New Roman" w:eastAsia="Times New Roman" w:hAnsi="Times New Roman" w:cs="Times New Roman"/>
          <w:color w:val="000000"/>
          <w:kern w:val="0"/>
          <w:sz w:val="30"/>
          <w:szCs w:val="30"/>
          <w14:ligatures w14:val="none"/>
        </w:rPr>
        <w:t xml:space="preserve"> British and American colonial views of mercantilism.</w:t>
      </w:r>
    </w:p>
    <w:p w14:paraId="100262F1" w14:textId="77777777" w:rsidR="004176F0" w:rsidRPr="004176F0" w:rsidRDefault="004176F0" w:rsidP="004176F0">
      <w:pPr>
        <w:numPr>
          <w:ilvl w:val="1"/>
          <w:numId w:val="1"/>
        </w:numPr>
        <w:shd w:val="clear" w:color="auto" w:fill="FFFFFF"/>
        <w:spacing w:after="180" w:line="240" w:lineRule="auto"/>
        <w:rPr>
          <w:rFonts w:ascii="Times New Roman" w:eastAsia="Times New Roman" w:hAnsi="Times New Roman" w:cs="Times New Roman"/>
          <w:color w:val="000000"/>
          <w:kern w:val="0"/>
          <w:sz w:val="30"/>
          <w:szCs w:val="30"/>
          <w14:ligatures w14:val="none"/>
        </w:rPr>
      </w:pPr>
      <w:r w:rsidRPr="004176F0">
        <w:rPr>
          <w:rFonts w:ascii="Times New Roman" w:eastAsia="Times New Roman" w:hAnsi="Times New Roman" w:cs="Times New Roman"/>
          <w:color w:val="000000"/>
          <w:kern w:val="0"/>
          <w:sz w:val="30"/>
          <w:szCs w:val="30"/>
          <w14:ligatures w14:val="none"/>
        </w:rPr>
        <w:t>Put them in a T-chart or list before writing.</w:t>
      </w:r>
    </w:p>
    <w:p w14:paraId="469A7DE9" w14:textId="0107CDBE" w:rsidR="004176F0" w:rsidRPr="004176F0" w:rsidRDefault="004176F0" w:rsidP="004176F0">
      <w:pPr>
        <w:numPr>
          <w:ilvl w:val="1"/>
          <w:numId w:val="1"/>
        </w:numPr>
        <w:shd w:val="clear" w:color="auto" w:fill="FFFFFF"/>
        <w:spacing w:after="180" w:line="240" w:lineRule="auto"/>
        <w:rPr>
          <w:rFonts w:ascii="Times New Roman" w:eastAsia="Times New Roman" w:hAnsi="Times New Roman" w:cs="Times New Roman"/>
          <w:color w:val="000000"/>
          <w:kern w:val="0"/>
          <w:sz w:val="30"/>
          <w:szCs w:val="30"/>
          <w14:ligatures w14:val="none"/>
        </w:rPr>
      </w:pPr>
      <w:r w:rsidRPr="004176F0">
        <w:rPr>
          <w:rFonts w:ascii="Times New Roman" w:eastAsia="Times New Roman" w:hAnsi="Times New Roman" w:cs="Times New Roman"/>
          <w:color w:val="000000"/>
          <w:kern w:val="0"/>
          <w:sz w:val="30"/>
          <w:szCs w:val="30"/>
          <w14:ligatures w14:val="none"/>
        </w:rPr>
        <w:t xml:space="preserve">That way, when </w:t>
      </w:r>
      <w:r>
        <w:rPr>
          <w:rFonts w:ascii="Times New Roman" w:eastAsia="Times New Roman" w:hAnsi="Times New Roman" w:cs="Times New Roman"/>
          <w:color w:val="000000"/>
          <w:kern w:val="0"/>
          <w:sz w:val="30"/>
          <w:szCs w:val="30"/>
          <w14:ligatures w14:val="none"/>
        </w:rPr>
        <w:t>you</w:t>
      </w:r>
      <w:r w:rsidRPr="004176F0">
        <w:rPr>
          <w:rFonts w:ascii="Times New Roman" w:eastAsia="Times New Roman" w:hAnsi="Times New Roman" w:cs="Times New Roman"/>
          <w:color w:val="000000"/>
          <w:kern w:val="0"/>
          <w:sz w:val="30"/>
          <w:szCs w:val="30"/>
          <w14:ligatures w14:val="none"/>
        </w:rPr>
        <w:t xml:space="preserve"> draft, </w:t>
      </w:r>
      <w:r>
        <w:rPr>
          <w:rFonts w:ascii="Times New Roman" w:eastAsia="Times New Roman" w:hAnsi="Times New Roman" w:cs="Times New Roman"/>
          <w:color w:val="000000"/>
          <w:kern w:val="0"/>
          <w:sz w:val="30"/>
          <w:szCs w:val="30"/>
          <w14:ligatures w14:val="none"/>
        </w:rPr>
        <w:t>you</w:t>
      </w:r>
      <w:r w:rsidRPr="004176F0">
        <w:rPr>
          <w:rFonts w:ascii="Times New Roman" w:eastAsia="Times New Roman" w:hAnsi="Times New Roman" w:cs="Times New Roman"/>
          <w:color w:val="000000"/>
          <w:kern w:val="0"/>
          <w:sz w:val="30"/>
          <w:szCs w:val="30"/>
          <w14:ligatures w14:val="none"/>
        </w:rPr>
        <w:t xml:space="preserve"> aren’t stuck thinking of evidence.</w:t>
      </w:r>
    </w:p>
    <w:p w14:paraId="2FDD1CA0" w14:textId="77777777" w:rsidR="004176F0" w:rsidRPr="004176F0" w:rsidRDefault="004176F0" w:rsidP="004176F0">
      <w:pPr>
        <w:numPr>
          <w:ilvl w:val="0"/>
          <w:numId w:val="1"/>
        </w:numPr>
        <w:shd w:val="clear" w:color="auto" w:fill="FFFFFF"/>
        <w:spacing w:after="0" w:line="240" w:lineRule="auto"/>
        <w:rPr>
          <w:rFonts w:ascii="Times New Roman" w:eastAsia="Times New Roman" w:hAnsi="Times New Roman" w:cs="Times New Roman"/>
          <w:color w:val="000000"/>
          <w:kern w:val="0"/>
          <w:sz w:val="30"/>
          <w:szCs w:val="30"/>
          <w14:ligatures w14:val="none"/>
        </w:rPr>
      </w:pPr>
      <w:r w:rsidRPr="004176F0">
        <w:rPr>
          <w:rFonts w:ascii="Times New Roman" w:eastAsia="Times New Roman" w:hAnsi="Times New Roman" w:cs="Times New Roman"/>
          <w:color w:val="000000"/>
          <w:kern w:val="0"/>
          <w:sz w:val="30"/>
          <w:szCs w:val="30"/>
          <w14:ligatures w14:val="none"/>
        </w:rPr>
        <w:t>Analysis Stems</w:t>
      </w:r>
    </w:p>
    <w:p w14:paraId="509FFCD1" w14:textId="51660AC5" w:rsidR="004176F0" w:rsidRPr="004176F0" w:rsidRDefault="004176F0" w:rsidP="004176F0">
      <w:pPr>
        <w:numPr>
          <w:ilvl w:val="1"/>
          <w:numId w:val="1"/>
        </w:numPr>
        <w:shd w:val="clear" w:color="auto" w:fill="FFFFFF"/>
        <w:spacing w:after="180" w:line="240" w:lineRule="auto"/>
        <w:rPr>
          <w:rFonts w:ascii="Times New Roman" w:eastAsia="Times New Roman" w:hAnsi="Times New Roman" w:cs="Times New Roman"/>
          <w:color w:val="000000"/>
          <w:kern w:val="0"/>
          <w:sz w:val="30"/>
          <w:szCs w:val="30"/>
          <w14:ligatures w14:val="none"/>
        </w:rPr>
      </w:pPr>
      <w:r>
        <w:rPr>
          <w:rFonts w:ascii="Times New Roman" w:eastAsia="Times New Roman" w:hAnsi="Times New Roman" w:cs="Times New Roman"/>
          <w:color w:val="000000"/>
          <w:kern w:val="0"/>
          <w:sz w:val="30"/>
          <w:szCs w:val="30"/>
          <w14:ligatures w14:val="none"/>
        </w:rPr>
        <w:t>Use</w:t>
      </w:r>
      <w:r w:rsidRPr="004176F0">
        <w:rPr>
          <w:rFonts w:ascii="Times New Roman" w:eastAsia="Times New Roman" w:hAnsi="Times New Roman" w:cs="Times New Roman"/>
          <w:color w:val="000000"/>
          <w:kern w:val="0"/>
          <w:sz w:val="30"/>
          <w:szCs w:val="30"/>
          <w14:ligatures w14:val="none"/>
        </w:rPr>
        <w:t xml:space="preserve"> sentence starters like:</w:t>
      </w:r>
    </w:p>
    <w:p w14:paraId="24B2BDD6" w14:textId="77777777" w:rsidR="004176F0" w:rsidRPr="004176F0" w:rsidRDefault="004176F0" w:rsidP="004176F0">
      <w:pPr>
        <w:numPr>
          <w:ilvl w:val="2"/>
          <w:numId w:val="1"/>
        </w:numPr>
        <w:shd w:val="clear" w:color="auto" w:fill="FFFFFF"/>
        <w:spacing w:after="180" w:line="240" w:lineRule="auto"/>
        <w:rPr>
          <w:rFonts w:ascii="Times New Roman" w:eastAsia="Times New Roman" w:hAnsi="Times New Roman" w:cs="Times New Roman"/>
          <w:color w:val="000000"/>
          <w:kern w:val="0"/>
          <w:sz w:val="30"/>
          <w:szCs w:val="30"/>
          <w14:ligatures w14:val="none"/>
        </w:rPr>
      </w:pPr>
      <w:r w:rsidRPr="004176F0">
        <w:rPr>
          <w:rFonts w:ascii="Times New Roman" w:eastAsia="Times New Roman" w:hAnsi="Times New Roman" w:cs="Times New Roman"/>
          <w:color w:val="000000"/>
          <w:kern w:val="0"/>
          <w:sz w:val="30"/>
          <w:szCs w:val="30"/>
          <w14:ligatures w14:val="none"/>
        </w:rPr>
        <w:t>“This demonstrates that…”</w:t>
      </w:r>
    </w:p>
    <w:p w14:paraId="78298165" w14:textId="77777777" w:rsidR="004176F0" w:rsidRPr="004176F0" w:rsidRDefault="004176F0" w:rsidP="004176F0">
      <w:pPr>
        <w:numPr>
          <w:ilvl w:val="2"/>
          <w:numId w:val="1"/>
        </w:numPr>
        <w:shd w:val="clear" w:color="auto" w:fill="FFFFFF"/>
        <w:spacing w:after="180" w:line="240" w:lineRule="auto"/>
        <w:rPr>
          <w:rFonts w:ascii="Times New Roman" w:eastAsia="Times New Roman" w:hAnsi="Times New Roman" w:cs="Times New Roman"/>
          <w:color w:val="000000"/>
          <w:kern w:val="0"/>
          <w:sz w:val="30"/>
          <w:szCs w:val="30"/>
          <w14:ligatures w14:val="none"/>
        </w:rPr>
      </w:pPr>
      <w:r w:rsidRPr="004176F0">
        <w:rPr>
          <w:rFonts w:ascii="Times New Roman" w:eastAsia="Times New Roman" w:hAnsi="Times New Roman" w:cs="Times New Roman"/>
          <w:color w:val="000000"/>
          <w:kern w:val="0"/>
          <w:sz w:val="30"/>
          <w:szCs w:val="30"/>
          <w14:ligatures w14:val="none"/>
        </w:rPr>
        <w:t>“This differs from…”</w:t>
      </w:r>
    </w:p>
    <w:p w14:paraId="6B560AE8" w14:textId="77777777" w:rsidR="004176F0" w:rsidRPr="004176F0" w:rsidRDefault="004176F0" w:rsidP="004176F0">
      <w:pPr>
        <w:numPr>
          <w:ilvl w:val="2"/>
          <w:numId w:val="1"/>
        </w:numPr>
        <w:shd w:val="clear" w:color="auto" w:fill="FFFFFF"/>
        <w:spacing w:after="180" w:line="240" w:lineRule="auto"/>
        <w:rPr>
          <w:rFonts w:ascii="Times New Roman" w:eastAsia="Times New Roman" w:hAnsi="Times New Roman" w:cs="Times New Roman"/>
          <w:color w:val="000000"/>
          <w:kern w:val="0"/>
          <w:sz w:val="30"/>
          <w:szCs w:val="30"/>
          <w14:ligatures w14:val="none"/>
        </w:rPr>
      </w:pPr>
      <w:r w:rsidRPr="004176F0">
        <w:rPr>
          <w:rFonts w:ascii="Times New Roman" w:eastAsia="Times New Roman" w:hAnsi="Times New Roman" w:cs="Times New Roman"/>
          <w:color w:val="000000"/>
          <w:kern w:val="0"/>
          <w:sz w:val="30"/>
          <w:szCs w:val="30"/>
          <w14:ligatures w14:val="none"/>
        </w:rPr>
        <w:t>“This shows continuity because…”</w:t>
      </w:r>
    </w:p>
    <w:p w14:paraId="5EED5300" w14:textId="77777777" w:rsidR="004176F0" w:rsidRPr="004176F0" w:rsidRDefault="004176F0" w:rsidP="004176F0">
      <w:pPr>
        <w:numPr>
          <w:ilvl w:val="1"/>
          <w:numId w:val="1"/>
        </w:numPr>
        <w:shd w:val="clear" w:color="auto" w:fill="FFFFFF"/>
        <w:spacing w:after="180" w:line="240" w:lineRule="auto"/>
        <w:rPr>
          <w:rFonts w:ascii="Times New Roman" w:eastAsia="Times New Roman" w:hAnsi="Times New Roman" w:cs="Times New Roman"/>
          <w:color w:val="000000"/>
          <w:kern w:val="0"/>
          <w:sz w:val="30"/>
          <w:szCs w:val="30"/>
          <w14:ligatures w14:val="none"/>
        </w:rPr>
      </w:pPr>
      <w:r w:rsidRPr="004176F0">
        <w:rPr>
          <w:rFonts w:ascii="Times New Roman" w:eastAsia="Times New Roman" w:hAnsi="Times New Roman" w:cs="Times New Roman"/>
          <w:color w:val="000000"/>
          <w:kern w:val="0"/>
          <w:sz w:val="30"/>
          <w:szCs w:val="30"/>
          <w14:ligatures w14:val="none"/>
        </w:rPr>
        <w:t>These keep the focus on historical reasoning without requiring you to teach writing structure in depth.</w:t>
      </w:r>
    </w:p>
    <w:p w14:paraId="5196166B" w14:textId="77777777" w:rsidR="004176F0" w:rsidRPr="004176F0" w:rsidRDefault="004176F0" w:rsidP="004176F0">
      <w:pPr>
        <w:numPr>
          <w:ilvl w:val="0"/>
          <w:numId w:val="1"/>
        </w:numPr>
        <w:shd w:val="clear" w:color="auto" w:fill="FFFFFF"/>
        <w:spacing w:after="0" w:line="240" w:lineRule="auto"/>
        <w:rPr>
          <w:rFonts w:ascii="Times New Roman" w:eastAsia="Times New Roman" w:hAnsi="Times New Roman" w:cs="Times New Roman"/>
          <w:color w:val="000000"/>
          <w:kern w:val="0"/>
          <w:sz w:val="30"/>
          <w:szCs w:val="30"/>
          <w14:ligatures w14:val="none"/>
        </w:rPr>
      </w:pPr>
      <w:r w:rsidRPr="004176F0">
        <w:rPr>
          <w:rFonts w:ascii="Times New Roman" w:eastAsia="Times New Roman" w:hAnsi="Times New Roman" w:cs="Times New Roman"/>
          <w:color w:val="000000"/>
          <w:kern w:val="0"/>
          <w:sz w:val="30"/>
          <w:szCs w:val="30"/>
          <w14:ligatures w14:val="none"/>
        </w:rPr>
        <w:t>Mini Rubric Focus</w:t>
      </w:r>
    </w:p>
    <w:p w14:paraId="05E6E489" w14:textId="77777777" w:rsidR="004176F0" w:rsidRPr="004176F0" w:rsidRDefault="004176F0" w:rsidP="004176F0">
      <w:pPr>
        <w:numPr>
          <w:ilvl w:val="1"/>
          <w:numId w:val="1"/>
        </w:numPr>
        <w:shd w:val="clear" w:color="auto" w:fill="FFFFFF"/>
        <w:spacing w:after="180" w:line="240" w:lineRule="auto"/>
        <w:rPr>
          <w:rFonts w:ascii="Times New Roman" w:eastAsia="Times New Roman" w:hAnsi="Times New Roman" w:cs="Times New Roman"/>
          <w:color w:val="000000"/>
          <w:kern w:val="0"/>
          <w:sz w:val="30"/>
          <w:szCs w:val="30"/>
          <w14:ligatures w14:val="none"/>
        </w:rPr>
      </w:pPr>
      <w:r w:rsidRPr="004176F0">
        <w:rPr>
          <w:rFonts w:ascii="Times New Roman" w:eastAsia="Times New Roman" w:hAnsi="Times New Roman" w:cs="Times New Roman"/>
          <w:color w:val="000000"/>
          <w:kern w:val="0"/>
          <w:sz w:val="30"/>
          <w:szCs w:val="30"/>
          <w14:ligatures w14:val="none"/>
        </w:rPr>
        <w:t>Instead of grading every part equally, you might tell students: “For this essay, I’m especially looking at thesis + evidence.”</w:t>
      </w:r>
    </w:p>
    <w:p w14:paraId="05DA1133" w14:textId="77777777" w:rsidR="004176F0" w:rsidRPr="004176F0" w:rsidRDefault="004176F0" w:rsidP="004176F0">
      <w:pPr>
        <w:numPr>
          <w:ilvl w:val="1"/>
          <w:numId w:val="1"/>
        </w:numPr>
        <w:shd w:val="clear" w:color="auto" w:fill="FFFFFF"/>
        <w:spacing w:after="180" w:line="240" w:lineRule="auto"/>
        <w:rPr>
          <w:rFonts w:ascii="Times New Roman" w:eastAsia="Times New Roman" w:hAnsi="Times New Roman" w:cs="Times New Roman"/>
          <w:color w:val="000000"/>
          <w:kern w:val="0"/>
          <w:sz w:val="30"/>
          <w:szCs w:val="30"/>
          <w14:ligatures w14:val="none"/>
        </w:rPr>
      </w:pPr>
      <w:r w:rsidRPr="004176F0">
        <w:rPr>
          <w:rFonts w:ascii="Times New Roman" w:eastAsia="Times New Roman" w:hAnsi="Times New Roman" w:cs="Times New Roman"/>
          <w:color w:val="000000"/>
          <w:kern w:val="0"/>
          <w:sz w:val="30"/>
          <w:szCs w:val="30"/>
          <w14:ligatures w14:val="none"/>
        </w:rPr>
        <w:t>Then, on the next essay, you can shift the focus to analysis and complexity.</w:t>
      </w:r>
    </w:p>
    <w:p w14:paraId="19D27233" w14:textId="77777777" w:rsidR="004176F0" w:rsidRPr="004176F0" w:rsidRDefault="004176F0" w:rsidP="004176F0">
      <w:pPr>
        <w:numPr>
          <w:ilvl w:val="1"/>
          <w:numId w:val="1"/>
        </w:numPr>
        <w:shd w:val="clear" w:color="auto" w:fill="FFFFFF"/>
        <w:spacing w:after="180" w:line="240" w:lineRule="auto"/>
        <w:rPr>
          <w:rFonts w:ascii="Times New Roman" w:eastAsia="Times New Roman" w:hAnsi="Times New Roman" w:cs="Times New Roman"/>
          <w:color w:val="000000"/>
          <w:kern w:val="0"/>
          <w:sz w:val="30"/>
          <w:szCs w:val="30"/>
          <w14:ligatures w14:val="none"/>
        </w:rPr>
      </w:pPr>
      <w:r w:rsidRPr="004176F0">
        <w:rPr>
          <w:rFonts w:ascii="Times New Roman" w:eastAsia="Times New Roman" w:hAnsi="Times New Roman" w:cs="Times New Roman"/>
          <w:color w:val="000000"/>
          <w:kern w:val="0"/>
          <w:sz w:val="30"/>
          <w:szCs w:val="30"/>
          <w14:ligatures w14:val="none"/>
        </w:rPr>
        <w:t>This makes the learning incremental instead of overwhelming.</w:t>
      </w:r>
    </w:p>
    <w:p w14:paraId="3973C97F" w14:textId="54AF02E6" w:rsidR="004176F0" w:rsidRPr="004176F0" w:rsidRDefault="004176F0" w:rsidP="004176F0">
      <w:pPr>
        <w:shd w:val="clear" w:color="auto" w:fill="FFFFFF"/>
        <w:spacing w:after="0" w:line="240" w:lineRule="auto"/>
        <w:textAlignment w:val="baseline"/>
        <w:rPr>
          <w:rFonts w:ascii="Times New Roman" w:eastAsia="Times New Roman" w:hAnsi="Times New Roman" w:cs="Times New Roman"/>
          <w:color w:val="000000"/>
          <w:kern w:val="0"/>
          <w:sz w:val="30"/>
          <w:szCs w:val="30"/>
          <w14:ligatures w14:val="none"/>
        </w:rPr>
      </w:pPr>
      <w:r w:rsidRPr="004176F0">
        <w:rPr>
          <w:rFonts w:ascii="Times New Roman" w:eastAsia="Times New Roman" w:hAnsi="Times New Roman" w:cs="Times New Roman"/>
          <w:color w:val="000000"/>
          <w:kern w:val="0"/>
          <w:sz w:val="30"/>
          <w:szCs w:val="30"/>
          <w14:ligatures w14:val="none"/>
        </w:rPr>
        <w:lastRenderedPageBreak/>
        <w:t xml:space="preserve">I know we don’t want this assignment to turn into an English class, so maybe the best move is to focus on just one or two writing skills within the content. For example, </w:t>
      </w:r>
      <w:r>
        <w:rPr>
          <w:rFonts w:ascii="Times New Roman" w:eastAsia="Times New Roman" w:hAnsi="Times New Roman" w:cs="Times New Roman"/>
          <w:color w:val="000000"/>
          <w:kern w:val="0"/>
          <w:sz w:val="30"/>
          <w:szCs w:val="30"/>
          <w14:ligatures w14:val="none"/>
        </w:rPr>
        <w:t>we can</w:t>
      </w:r>
      <w:r w:rsidRPr="004176F0">
        <w:rPr>
          <w:rFonts w:ascii="Times New Roman" w:eastAsia="Times New Roman" w:hAnsi="Times New Roman" w:cs="Times New Roman"/>
          <w:color w:val="000000"/>
          <w:kern w:val="0"/>
          <w:sz w:val="30"/>
          <w:szCs w:val="30"/>
          <w14:ligatures w14:val="none"/>
        </w:rPr>
        <w:t xml:space="preserve"> practice crafting defensible theses and building an evidence bank before diving into the full essay. That way, </w:t>
      </w:r>
      <w:r>
        <w:rPr>
          <w:rFonts w:ascii="Times New Roman" w:eastAsia="Times New Roman" w:hAnsi="Times New Roman" w:cs="Times New Roman"/>
          <w:color w:val="000000"/>
          <w:kern w:val="0"/>
          <w:sz w:val="30"/>
          <w:szCs w:val="30"/>
          <w14:ligatures w14:val="none"/>
        </w:rPr>
        <w:t>you</w:t>
      </w:r>
      <w:r w:rsidRPr="004176F0">
        <w:rPr>
          <w:rFonts w:ascii="Times New Roman" w:eastAsia="Times New Roman" w:hAnsi="Times New Roman" w:cs="Times New Roman"/>
          <w:color w:val="000000"/>
          <w:kern w:val="0"/>
          <w:sz w:val="30"/>
          <w:szCs w:val="30"/>
          <w14:ligatures w14:val="none"/>
        </w:rPr>
        <w:t xml:space="preserve">’re still engaging deeply with history, but </w:t>
      </w:r>
      <w:r>
        <w:rPr>
          <w:rFonts w:ascii="Times New Roman" w:eastAsia="Times New Roman" w:hAnsi="Times New Roman" w:cs="Times New Roman"/>
          <w:color w:val="000000"/>
          <w:kern w:val="0"/>
          <w:sz w:val="30"/>
          <w:szCs w:val="30"/>
          <w14:ligatures w14:val="none"/>
        </w:rPr>
        <w:t xml:space="preserve">still </w:t>
      </w:r>
      <w:r w:rsidRPr="004176F0">
        <w:rPr>
          <w:rFonts w:ascii="Times New Roman" w:eastAsia="Times New Roman" w:hAnsi="Times New Roman" w:cs="Times New Roman"/>
          <w:color w:val="000000"/>
          <w:kern w:val="0"/>
          <w:sz w:val="30"/>
          <w:szCs w:val="30"/>
          <w14:ligatures w14:val="none"/>
        </w:rPr>
        <w:t>get</w:t>
      </w:r>
      <w:r>
        <w:rPr>
          <w:rFonts w:ascii="Times New Roman" w:eastAsia="Times New Roman" w:hAnsi="Times New Roman" w:cs="Times New Roman"/>
          <w:color w:val="000000"/>
          <w:kern w:val="0"/>
          <w:sz w:val="30"/>
          <w:szCs w:val="30"/>
          <w14:ligatures w14:val="none"/>
        </w:rPr>
        <w:t>ting</w:t>
      </w:r>
      <w:r w:rsidRPr="004176F0">
        <w:rPr>
          <w:rFonts w:ascii="Times New Roman" w:eastAsia="Times New Roman" w:hAnsi="Times New Roman" w:cs="Times New Roman"/>
          <w:color w:val="000000"/>
          <w:kern w:val="0"/>
          <w:sz w:val="30"/>
          <w:szCs w:val="30"/>
          <w14:ligatures w14:val="none"/>
        </w:rPr>
        <w:t xml:space="preserve"> a little </w:t>
      </w:r>
      <w:proofErr w:type="gramStart"/>
      <w:r w:rsidRPr="004176F0">
        <w:rPr>
          <w:rFonts w:ascii="Times New Roman" w:eastAsia="Times New Roman" w:hAnsi="Times New Roman" w:cs="Times New Roman"/>
          <w:color w:val="000000"/>
          <w:kern w:val="0"/>
          <w:sz w:val="30"/>
          <w:szCs w:val="30"/>
          <w14:ligatures w14:val="none"/>
        </w:rPr>
        <w:t>writing support</w:t>
      </w:r>
      <w:proofErr w:type="gramEnd"/>
      <w:r w:rsidRPr="004176F0">
        <w:rPr>
          <w:rFonts w:ascii="Times New Roman" w:eastAsia="Times New Roman" w:hAnsi="Times New Roman" w:cs="Times New Roman"/>
          <w:color w:val="000000"/>
          <w:kern w:val="0"/>
          <w:sz w:val="30"/>
          <w:szCs w:val="30"/>
          <w14:ligatures w14:val="none"/>
        </w:rPr>
        <w:t xml:space="preserve"> along the way.</w:t>
      </w:r>
    </w:p>
    <w:p w14:paraId="1D79A0DA" w14:textId="77777777" w:rsidR="004176F0" w:rsidRDefault="004176F0"/>
    <w:sectPr w:rsidR="00417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A5DDF"/>
    <w:multiLevelType w:val="multilevel"/>
    <w:tmpl w:val="7662FC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57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F0"/>
    <w:rsid w:val="004176F0"/>
    <w:rsid w:val="00E5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459F"/>
  <w15:chartTrackingRefBased/>
  <w15:docId w15:val="{A31882EC-1AC5-4E96-8E97-C05DDD1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6F0"/>
    <w:rPr>
      <w:rFonts w:eastAsiaTheme="majorEastAsia" w:cstheme="majorBidi"/>
      <w:color w:val="272727" w:themeColor="text1" w:themeTint="D8"/>
    </w:rPr>
  </w:style>
  <w:style w:type="paragraph" w:styleId="Title">
    <w:name w:val="Title"/>
    <w:basedOn w:val="Normal"/>
    <w:next w:val="Normal"/>
    <w:link w:val="TitleChar"/>
    <w:uiPriority w:val="10"/>
    <w:qFormat/>
    <w:rsid w:val="00417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6F0"/>
    <w:pPr>
      <w:spacing w:before="160"/>
      <w:jc w:val="center"/>
    </w:pPr>
    <w:rPr>
      <w:i/>
      <w:iCs/>
      <w:color w:val="404040" w:themeColor="text1" w:themeTint="BF"/>
    </w:rPr>
  </w:style>
  <w:style w:type="character" w:customStyle="1" w:styleId="QuoteChar">
    <w:name w:val="Quote Char"/>
    <w:basedOn w:val="DefaultParagraphFont"/>
    <w:link w:val="Quote"/>
    <w:uiPriority w:val="29"/>
    <w:rsid w:val="004176F0"/>
    <w:rPr>
      <w:i/>
      <w:iCs/>
      <w:color w:val="404040" w:themeColor="text1" w:themeTint="BF"/>
    </w:rPr>
  </w:style>
  <w:style w:type="paragraph" w:styleId="ListParagraph">
    <w:name w:val="List Paragraph"/>
    <w:basedOn w:val="Normal"/>
    <w:uiPriority w:val="34"/>
    <w:qFormat/>
    <w:rsid w:val="004176F0"/>
    <w:pPr>
      <w:ind w:left="720"/>
      <w:contextualSpacing/>
    </w:pPr>
  </w:style>
  <w:style w:type="character" w:styleId="IntenseEmphasis">
    <w:name w:val="Intense Emphasis"/>
    <w:basedOn w:val="DefaultParagraphFont"/>
    <w:uiPriority w:val="21"/>
    <w:qFormat/>
    <w:rsid w:val="004176F0"/>
    <w:rPr>
      <w:i/>
      <w:iCs/>
      <w:color w:val="0F4761" w:themeColor="accent1" w:themeShade="BF"/>
    </w:rPr>
  </w:style>
  <w:style w:type="paragraph" w:styleId="IntenseQuote">
    <w:name w:val="Intense Quote"/>
    <w:basedOn w:val="Normal"/>
    <w:next w:val="Normal"/>
    <w:link w:val="IntenseQuoteChar"/>
    <w:uiPriority w:val="30"/>
    <w:qFormat/>
    <w:rsid w:val="00417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6F0"/>
    <w:rPr>
      <w:i/>
      <w:iCs/>
      <w:color w:val="0F4761" w:themeColor="accent1" w:themeShade="BF"/>
    </w:rPr>
  </w:style>
  <w:style w:type="character" w:styleId="IntenseReference">
    <w:name w:val="Intense Reference"/>
    <w:basedOn w:val="DefaultParagraphFont"/>
    <w:uiPriority w:val="32"/>
    <w:qFormat/>
    <w:rsid w:val="004176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Hillis</dc:creator>
  <cp:keywords/>
  <dc:description/>
  <cp:lastModifiedBy>Marc Hillis</cp:lastModifiedBy>
  <cp:revision>1</cp:revision>
  <dcterms:created xsi:type="dcterms:W3CDTF">2025-10-01T14:58:00Z</dcterms:created>
  <dcterms:modified xsi:type="dcterms:W3CDTF">2025-10-01T17:55:00Z</dcterms:modified>
</cp:coreProperties>
</file>